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4" w:rsidRPr="00DA3FF4" w:rsidRDefault="00DA3FF4" w:rsidP="00DA3FF4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DA3FF4">
        <w:rPr>
          <w:rFonts w:ascii="Verdana" w:eastAsia="Times New Roman" w:hAnsi="Verdana" w:cs="Times New Roman"/>
          <w:b/>
          <w:bCs/>
          <w:color w:val="4F4F4F"/>
          <w:sz w:val="38"/>
          <w:lang w:eastAsia="ru-RU"/>
        </w:rPr>
        <w:t>О рекомендациях, как правильно застраховать недвижимость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напоминает, что при выборе страхового полиса, потребителю необходимо точно представлять, какие риски покрывает страховая программа недвижимости. Обязательно изучите раздел договора (программы страхования, страхового полиса) в котором содержится перечень страховых случаев, их точное описание и изъятий из страховки. Так у вас будет более полное представление о том, стоит ли заключать договор.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 избежать ошибок при страховании недвижимости: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1.Учтите, что чем ниже размер страховой премии, тем менее вероятные риски он покрывает. Например, квартира может быть застрахована только на часть стоимости имущества. Это может привести к разочарованию при наступлении страхового случая, когда суммы страховки не хватит на возмещение ущерба.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2.Помните, что застраховать в квартире можно практически все. Конструктивные элементы — стены, пол, потолок, перегородки, балкон или лоджию. </w:t>
      </w:r>
      <w:proofErr w:type="gramStart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Инженерное оборудование — скрытые коммуникации, трубы, проводку, счетчики и т. д. Внутреннюю отделку — обои, напольное покрытие, двери, окна и т. п. Движимое имущество — мебель, технику, одежду и т. д. ВАЖНО!</w:t>
      </w:r>
      <w:proofErr w:type="gramEnd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 страховых компаний могут быть исключения, которые они не возмещают в рамках жилищного страхования (драгоценности, ценные бумаги, документы и т. д.), или лимиты — например, застрахованы только те личные вещи, которые стоят до 100 тыс. рублей за предмет.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3.При выборе страхового полиса учитывайте самые частые возможные риски. По статистике, квартиры чаще всего страдают от протечек, частные дома от короткого замыкания.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4.Период страхования может быть любым. Вы можете застраховать квартиру даже на несколько дней, но самый выгодный тариф – на год и более.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5. Рассчитайте заранее примерную стоимость полиса в нескольких страховых компаниях и сравните тариф.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6.Если необходимо застраховать ценное имущество или отделку, потребуется осмотр квартиры страховым агентом. НЕ стоит в этом случае доверять стандартному «коробочному» продукту или оформлять страховку полностью «</w:t>
      </w:r>
      <w:proofErr w:type="spellStart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онлайн</w:t>
      </w:r>
      <w:proofErr w:type="spellEnd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».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7.Изучите, как будут урегулированы убытки. Будет ли произведен частичный ремонт только поврежденного участка или полная замена с использованием новых материалов.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8.Если квартира или дом остается без присмотра на долгий срок, чтобы снизить риски, возможно, стоит позаботиться о дополнительных мерах </w:t>
      </w:r>
      <w:proofErr w:type="gramStart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безопасности</w:t>
      </w:r>
      <w:proofErr w:type="gramEnd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таких как видеонаблюдение, сигнализация и др.</w:t>
      </w:r>
    </w:p>
    <w:p w:rsidR="00DA3FF4" w:rsidRPr="00DA3FF4" w:rsidRDefault="00DA3FF4" w:rsidP="00DA3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9.Помните, что потребитель имеет право отказаться от договора страхования. Покупатели страховки могут воспользоваться «периодом охлаждения» — минимум 14 дней, отказаться от услуги и вернуть деньги. Этот период действует, только если клиент </w:t>
      </w:r>
      <w:proofErr w:type="gramStart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заключил договор как физическое лицо и покупал</w:t>
      </w:r>
      <w:proofErr w:type="gramEnd"/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услугу </w:t>
      </w:r>
      <w:r w:rsidRPr="00DA3FF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добровольного страхования. Рекомендуем использовать этот механизм, если после покупки страхового полиса вас не устроили его условия.</w:t>
      </w:r>
    </w:p>
    <w:p w:rsidR="00027049" w:rsidRDefault="00027049"/>
    <w:sectPr w:rsidR="00027049" w:rsidSect="0002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F4"/>
    <w:rsid w:val="00027049"/>
    <w:rsid w:val="00D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9"/>
  </w:style>
  <w:style w:type="paragraph" w:styleId="2">
    <w:name w:val="heading 2"/>
    <w:basedOn w:val="a"/>
    <w:link w:val="20"/>
    <w:uiPriority w:val="9"/>
    <w:qFormat/>
    <w:rsid w:val="00DA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3FF4"/>
    <w:rPr>
      <w:b/>
      <w:bCs/>
    </w:rPr>
  </w:style>
  <w:style w:type="paragraph" w:styleId="a4">
    <w:name w:val="Normal (Web)"/>
    <w:basedOn w:val="a"/>
    <w:uiPriority w:val="99"/>
    <w:semiHidden/>
    <w:unhideWhenUsed/>
    <w:rsid w:val="00D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2022-03-23T14:22:00Z</dcterms:created>
  <dcterms:modified xsi:type="dcterms:W3CDTF">2022-03-23T14:22:00Z</dcterms:modified>
</cp:coreProperties>
</file>